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Политика использования паролей</w:t>
      </w:r>
    </w:p>
    <w:p>
      <w:pPr>
        <w:jc w:val="center"/>
      </w:pPr>
      <w:r>
        <w:rPr>
          <w:i/>
          <w:iCs/>
        </w:rPr>
        <w:t xml:space="preserve">[заполните: название организации]</w:t>
      </w:r>
    </w:p>
    <w:p>
      <w:r>
        <w:t xml:space="preserve">Дата утверждения: 12.10.2026</w:t>
      </w:r>
    </w:p>
    <w:p>
      <w:r>
        <w:t xml:space="preserve">Ответственный: [заполните: ФИО и должность]</w:t>
      </w:r>
    </w:p>
    <w:p>
      <w:r>
        <w:t xml:space="preserve">Область действия: Все сотрудники и подрядчики с доступом к системам</w:t>
      </w:r>
    </w:p>
    <w:p>
      <w:pPr>
        <w:pStyle w:val="Heading1"/>
        <w:spacing w:before="240"/>
      </w:pPr>
      <w:r>
        <w:t xml:space="preserve">1. Назначение</w:t>
      </w:r>
    </w:p>
    <w:p>
      <w:pPr>
        <w:spacing w:after="120"/>
      </w:pPr>
      <w:r>
        <w:t xml:space="preserve">Политика устанавливает требования к созданию, хранению и использованию паролей в [заполните: название организации], чтобы снизить риск несанкционированного доступа к информационным системам и данным, в том числе персональным данным клиентов и сотрудников.</w:t>
      </w:r>
    </w:p>
    <w:p>
      <w:pPr>
        <w:spacing w:after="120"/>
      </w:pPr>
      <w:r>
        <w:t xml:space="preserve">Требования основаны на актуальных международных рекомендациях по аутентификации (NIST SP 800-63B). Для государственных информационных систем и объектов КИИ дополнительно применяются требования ФСТЭК России.</w:t>
      </w:r>
    </w:p>
    <w:p>
      <w:pPr>
        <w:pStyle w:val="Heading1"/>
        <w:spacing w:before="240"/>
      </w:pPr>
      <w:r>
        <w:t xml:space="preserve">2. Требования к паролям</w:t>
      </w:r>
    </w:p>
    <w:p>
      <w:pPr>
        <w:pStyle w:val="ListParagraph"/>
        <w:numPr>
          <w:ilvl w:val="0"/>
          <w:numId w:val="1"/>
        </w:numPr>
      </w:pPr>
      <w:r>
        <w:t xml:space="preserve">Минимальная длина пароля пользователя — 15 символов; администратора и сервисной учётной записи — 20 символов.</w:t>
      </w:r>
    </w:p>
    <w:p>
      <w:pPr>
        <w:pStyle w:val="ListParagraph"/>
        <w:numPr>
          <w:ilvl w:val="0"/>
          <w:numId w:val="1"/>
        </w:numPr>
      </w:pPr>
      <w:r>
        <w:t xml:space="preserve">Рекомендуется использовать парольные фразы из нескольких слов или пароли, созданные генератором менеджера паролей.</w:t>
      </w:r>
    </w:p>
    <w:p>
      <w:pPr>
        <w:pStyle w:val="ListParagraph"/>
        <w:numPr>
          <w:ilvl w:val="0"/>
          <w:numId w:val="1"/>
        </w:numPr>
      </w:pPr>
      <w:r>
        <w:t xml:space="preserve">Без обязательных требований к составу (заглавные/цифры/символы)</w:t>
      </w:r>
    </w:p>
    <w:p>
      <w:pPr>
        <w:pStyle w:val="ListParagraph"/>
        <w:numPr>
          <w:ilvl w:val="0"/>
          <w:numId w:val="1"/>
        </w:numPr>
      </w:pPr>
      <w:r>
        <w:t xml:space="preserve">Разрешены пробелы и любые печатные символы, длина до 64+</w:t>
      </w:r>
    </w:p>
    <w:p>
      <w:pPr>
        <w:pStyle w:val="ListParagraph"/>
        <w:numPr>
          <w:ilvl w:val="0"/>
          <w:numId w:val="1"/>
        </w:numPr>
      </w:pPr>
      <w:r>
        <w:t xml:space="preserve">Проверка по спискам утёкших и популярных паролей</w:t>
      </w:r>
    </w:p>
    <w:p>
      <w:pPr>
        <w:pStyle w:val="ListParagraph"/>
        <w:numPr>
          <w:ilvl w:val="0"/>
          <w:numId w:val="1"/>
        </w:numPr>
      </w:pPr>
      <w:r>
        <w:t xml:space="preserve">Запрет на название компании, имя пользователя, последовательности</w:t>
      </w:r>
    </w:p>
    <w:p>
      <w:pPr>
        <w:pStyle w:val="ListParagraph"/>
        <w:numPr>
          <w:ilvl w:val="0"/>
          <w:numId w:val="1"/>
        </w:numPr>
      </w:pPr>
      <w:r>
        <w:t xml:space="preserve">Смена только при подозрении на компрометацию</w:t>
      </w:r>
    </w:p>
    <w:p>
      <w:pPr>
        <w:pStyle w:val="ListParagraph"/>
        <w:numPr>
          <w:ilvl w:val="0"/>
          <w:numId w:val="1"/>
        </w:numPr>
      </w:pPr>
      <w:r>
        <w:t xml:space="preserve">Уникальный пароль для каждой системы</w:t>
      </w:r>
    </w:p>
    <w:p>
      <w:pPr>
        <w:pStyle w:val="Heading1"/>
        <w:spacing w:before="240"/>
      </w:pPr>
      <w:r>
        <w:t xml:space="preserve">3. Запрещается</w:t>
      </w:r>
    </w:p>
    <w:p>
      <w:pPr>
        <w:pStyle w:val="ListParagraph"/>
        <w:numPr>
          <w:ilvl w:val="0"/>
          <w:numId w:val="1"/>
        </w:numPr>
      </w:pPr>
      <w:r>
        <w:t xml:space="preserve">Передавать пароль другим лицам, в том числе коллегам и руководителю.</w:t>
      </w:r>
    </w:p>
    <w:p>
      <w:pPr>
        <w:pStyle w:val="ListParagraph"/>
        <w:numPr>
          <w:ilvl w:val="0"/>
          <w:numId w:val="1"/>
        </w:numPr>
      </w:pPr>
      <w:r>
        <w:t xml:space="preserve">Хранить пароли в открытом виде: в файлах, таблицах, заметках, на бумаге у рабочего места, в мессенджерах и почте.</w:t>
      </w:r>
    </w:p>
    <w:p>
      <w:pPr>
        <w:pStyle w:val="ListParagraph"/>
        <w:numPr>
          <w:ilvl w:val="0"/>
          <w:numId w:val="1"/>
        </w:numPr>
      </w:pPr>
      <w:r>
        <w:t xml:space="preserve">Использовать рабочий пароль на личных или сторонних сервисах.</w:t>
      </w:r>
    </w:p>
    <w:p>
      <w:pPr>
        <w:pStyle w:val="ListParagraph"/>
        <w:numPr>
          <w:ilvl w:val="0"/>
          <w:numId w:val="1"/>
        </w:numPr>
      </w:pPr>
      <w:r>
        <w:t xml:space="preserve">Вводить пароль на устройствах, которым нельзя доверять, и на страницах, открытых по ссылке из письма.</w:t>
      </w:r>
    </w:p>
    <w:p>
      <w:pPr>
        <w:pStyle w:val="ListParagraph"/>
        <w:numPr>
          <w:ilvl w:val="0"/>
          <w:numId w:val="1"/>
        </w:numPr>
      </w:pPr>
      <w:r>
        <w:t xml:space="preserve">Использовать общие учётные записи без персональной ответственности, кроме согласованных сервисных.</w:t>
      </w:r>
    </w:p>
    <w:p>
      <w:pPr>
        <w:pStyle w:val="Heading1"/>
        <w:spacing w:before="240"/>
      </w:pPr>
      <w:r>
        <w:t xml:space="preserve">4. Двухфакторная аутентификация</w:t>
      </w:r>
    </w:p>
    <w:p>
      <w:pPr>
        <w:spacing w:after="120"/>
      </w:pPr>
      <w:r>
        <w:t xml:space="preserve">Предпочтительный способ: Приложение-аутентификатор (TOTP). SMS допускается только при отсутствии другой возможности.</w:t>
      </w:r>
    </w:p>
    <w:p>
      <w:pPr>
        <w:pStyle w:val="ListParagraph"/>
        <w:numPr>
          <w:ilvl w:val="0"/>
          <w:numId w:val="1"/>
        </w:numPr>
      </w:pPr>
      <w:r>
        <w:t xml:space="preserve">Обязательна: Корпоративная почта.</w:t>
      </w:r>
    </w:p>
    <w:p>
      <w:pPr>
        <w:pStyle w:val="ListParagraph"/>
        <w:numPr>
          <w:ilvl w:val="0"/>
          <w:numId w:val="1"/>
        </w:numPr>
      </w:pPr>
      <w:r>
        <w:t xml:space="preserve">Обязательна: Удалённый доступ (VPN, RDP).</w:t>
      </w:r>
    </w:p>
    <w:p>
      <w:pPr>
        <w:pStyle w:val="ListParagraph"/>
        <w:numPr>
          <w:ilvl w:val="0"/>
          <w:numId w:val="1"/>
        </w:numPr>
      </w:pPr>
      <w:r>
        <w:t xml:space="preserve">Обязательна: Админ-панели сайта и серверов.</w:t>
      </w:r>
    </w:p>
    <w:p>
      <w:pPr>
        <w:pStyle w:val="ListParagraph"/>
        <w:numPr>
          <w:ilvl w:val="0"/>
          <w:numId w:val="1"/>
        </w:numPr>
      </w:pPr>
      <w:r>
        <w:t xml:space="preserve">Обязательна: CRM и учётные системы.</w:t>
      </w:r>
    </w:p>
    <w:p>
      <w:pPr>
        <w:pStyle w:val="ListParagraph"/>
        <w:numPr>
          <w:ilvl w:val="0"/>
          <w:numId w:val="1"/>
        </w:numPr>
      </w:pPr>
      <w:r>
        <w:t xml:space="preserve">Обязательна: Банк-клиент.</w:t>
      </w:r>
    </w:p>
    <w:p>
      <w:pPr>
        <w:pStyle w:val="Heading1"/>
        <w:spacing w:before="240"/>
      </w:pPr>
      <w:r>
        <w:t xml:space="preserve">5. Хранение паролей</w:t>
      </w:r>
    </w:p>
    <w:p>
      <w:pPr>
        <w:pStyle w:val="ListParagraph"/>
        <w:numPr>
          <w:ilvl w:val="0"/>
          <w:numId w:val="1"/>
        </w:numPr>
      </w:pPr>
      <w:r>
        <w:t xml:space="preserve">Пароли хранятся только в корпоративном менеджере паролей: [заполните: название решения].</w:t>
      </w:r>
    </w:p>
    <w:p>
      <w:pPr>
        <w:pStyle w:val="ListParagraph"/>
        <w:numPr>
          <w:ilvl w:val="0"/>
          <w:numId w:val="1"/>
        </w:numPr>
      </w:pPr>
      <w:r>
        <w:t xml:space="preserve">Доступ к общим учётным записям выдаётся через менеджер паролей с разграничением по ролям.</w:t>
      </w:r>
    </w:p>
    <w:p>
      <w:pPr>
        <w:pStyle w:val="ListParagraph"/>
        <w:numPr>
          <w:ilvl w:val="0"/>
          <w:numId w:val="1"/>
        </w:numPr>
      </w:pPr>
      <w:r>
        <w:t xml:space="preserve">Мастер-пароль менеджера — парольная фраза длиной не менее 20 символов с обязательным вторым фактором.</w:t>
      </w:r>
    </w:p>
    <w:p>
      <w:pPr>
        <w:pStyle w:val="Heading1"/>
        <w:spacing w:before="240"/>
      </w:pPr>
      <w:r>
        <w:t xml:space="preserve">6. Защита от подбора</w:t>
      </w:r>
    </w:p>
    <w:p>
      <w:pPr>
        <w:pStyle w:val="ListParagraph"/>
        <w:numPr>
          <w:ilvl w:val="0"/>
          <w:numId w:val="1"/>
        </w:numPr>
      </w:pPr>
      <w:r>
        <w:t xml:space="preserve">После 10 неудачных попыток входа учётная запись блокируется на 15 минут либо требуется дополнительная проверка.</w:t>
      </w:r>
    </w:p>
    <w:p>
      <w:pPr>
        <w:pStyle w:val="ListParagraph"/>
        <w:numPr>
          <w:ilvl w:val="0"/>
          <w:numId w:val="1"/>
        </w:numPr>
      </w:pPr>
      <w:r>
        <w:t xml:space="preserve">Попытки входа журналируются; администратор проверяет аномалии.</w:t>
      </w:r>
    </w:p>
    <w:p>
      <w:pPr>
        <w:pStyle w:val="Heading1"/>
        <w:spacing w:before="240"/>
      </w:pPr>
      <w:r>
        <w:t xml:space="preserve">7. Смена пароля и инциденты</w:t>
      </w:r>
    </w:p>
    <w:p>
      <w:pPr>
        <w:pStyle w:val="ListParagraph"/>
        <w:numPr>
          <w:ilvl w:val="0"/>
          <w:numId w:val="1"/>
        </w:numPr>
      </w:pPr>
      <w:r>
        <w:t xml:space="preserve">Пароль меняется немедленно при подозрении на компрометацию: фишинговое письмо, утечка у стороннего сервиса, вход с неизвестного устройства.</w:t>
      </w:r>
    </w:p>
    <w:p>
      <w:pPr>
        <w:pStyle w:val="ListParagraph"/>
        <w:numPr>
          <w:ilvl w:val="0"/>
          <w:numId w:val="1"/>
        </w:numPr>
      </w:pPr>
      <w:r>
        <w:t xml:space="preserve">О подозрении на компрометацию сотрудник сообщает: [заполните: контакт ответственного].</w:t>
      </w:r>
    </w:p>
    <w:p>
      <w:pPr>
        <w:pStyle w:val="ListParagraph"/>
        <w:numPr>
          <w:ilvl w:val="0"/>
          <w:numId w:val="1"/>
        </w:numPr>
      </w:pPr>
      <w:r>
        <w:t xml:space="preserve">Пароли по умолчанию (от оборудования, новых сервисов) меняются при вводе в эксплуатацию.</w:t>
      </w:r>
    </w:p>
    <w:p>
      <w:pPr>
        <w:pStyle w:val="Heading1"/>
        <w:spacing w:before="240"/>
      </w:pPr>
      <w:r>
        <w:t xml:space="preserve">8. Учётные записи администраторов и сервисов</w:t>
      </w:r>
    </w:p>
    <w:p>
      <w:pPr>
        <w:pStyle w:val="ListParagraph"/>
        <w:numPr>
          <w:ilvl w:val="0"/>
          <w:numId w:val="1"/>
        </w:numPr>
      </w:pPr>
      <w:r>
        <w:t xml:space="preserve">Администраторы используют отдельную учётную запись для административных задач.</w:t>
      </w:r>
    </w:p>
    <w:p>
      <w:pPr>
        <w:pStyle w:val="ListParagraph"/>
        <w:numPr>
          <w:ilvl w:val="0"/>
          <w:numId w:val="1"/>
        </w:numPr>
      </w:pPr>
      <w:r>
        <w:t xml:space="preserve">Сервисные учётные записи имеют уникальные длинные пароли или ключи, хранятся в менеджере паролей, у каждой есть ответственный.</w:t>
      </w:r>
    </w:p>
    <w:p>
      <w:pPr>
        <w:pStyle w:val="ListParagraph"/>
        <w:numPr>
          <w:ilvl w:val="0"/>
          <w:numId w:val="1"/>
        </w:numPr>
      </w:pPr>
      <w:r>
        <w:t xml:space="preserve">Права доступа выдаются по принципу минимальной необходимости и пересматриваются не реже раза в полгода.</w:t>
      </w:r>
    </w:p>
    <w:p>
      <w:pPr>
        <w:pStyle w:val="Heading1"/>
        <w:spacing w:before="240"/>
      </w:pPr>
      <w:r>
        <w:t xml:space="preserve">9. Прекращение доступа</w:t>
      </w:r>
    </w:p>
    <w:p>
      <w:pPr>
        <w:pStyle w:val="ListParagraph"/>
        <w:numPr>
          <w:ilvl w:val="0"/>
          <w:numId w:val="1"/>
        </w:numPr>
      </w:pPr>
      <w:r>
        <w:t xml:space="preserve">Доступы уволенного сотрудника отключаются: в день увольнения.</w:t>
      </w:r>
    </w:p>
    <w:p>
      <w:pPr>
        <w:pStyle w:val="ListParagraph"/>
        <w:numPr>
          <w:ilvl w:val="0"/>
          <w:numId w:val="1"/>
        </w:numPr>
      </w:pPr>
      <w:r>
        <w:t xml:space="preserve">Пароли общих учётных записей, к которым у него был доступ, меняются.</w:t>
      </w:r>
    </w:p>
    <w:p>
      <w:pPr>
        <w:pStyle w:val="Heading1"/>
        <w:spacing w:before="240"/>
      </w:pPr>
      <w:r>
        <w:t xml:space="preserve">10. Ответственность</w:t>
      </w:r>
    </w:p>
    <w:p>
      <w:pPr>
        <w:spacing w:after="120"/>
      </w:pPr>
      <w:r>
        <w:t xml:space="preserve">Сотрудники знакомятся с политикой под подпись. Нарушение требований может повлечь дисциплинарную ответственность в соответствии с трудовым законодательством и локальными актами организации.</w:t>
      </w:r>
    </w:p>
    <w:p>
      <w:pPr>
        <w:spacing w:before="360"/>
      </w:pPr>
      <w:r>
        <w:rPr>
          <w:i/>
          <w:iCs/>
          <w:sz w:val="18"/>
          <w:szCs w:val="18"/>
        </w:rPr>
        <w:t xml:space="preserve">Шаблон подготовлен в генераторе levitsky-c.ru/instrumenty/generator-politiki-parolej. Перед утверждением адаптируйте под свои системы и согласуйте с юристом.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использования паролей</dc:title>
  <dc:creator>levitsky-c.ru</dc:creator>
  <cp:lastModifiedBy>Un-named</cp:lastModifiedBy>
  <cp:revision>1</cp:revision>
  <dcterms:created xsi:type="dcterms:W3CDTF">2026-10-12T19:14:42.525Z</dcterms:created>
  <dcterms:modified xsi:type="dcterms:W3CDTF">2026-10-12T19:14:42.525Z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