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center"/>
      </w:pPr>
      <w:r>
        <w:t xml:space="preserve">Соглашение об уровне сервиса (SLA)</w:t>
      </w:r>
    </w:p>
    <w:p>
      <w:pPr>
        <w:jc w:val="center"/>
      </w:pPr>
      <w:r>
        <w:rPr>
          <w:i/>
          <w:iCs/>
        </w:rPr>
        <w:t xml:space="preserve">Приложение к договору на техническую поддержку сайта — шаблон</w:t>
      </w:r>
    </w:p>
    <w:p>
      <w:r>
        <w:t xml:space="preserve">Приложение № [заполните: номер] к договору № [заполните: номер договора] от [заполните: дата]</w:t>
      </w:r>
    </w:p>
    <w:p>
      <w:r>
        <w:t xml:space="preserve">Заказчик: [заполните: наименование, ИНН]</w:t>
      </w:r>
    </w:p>
    <w:p>
      <w:r>
        <w:t xml:space="preserve">Исполнитель: [заполните: наименование, ИНН]</w:t>
      </w:r>
    </w:p>
    <w:p>
      <w:r>
        <w:t xml:space="preserve">Объект поддержки: [заполните: адрес сайта / системы, перечень поддоменов и сервисов]</w:t>
      </w:r>
    </w:p>
    <w:p>
      <w:pPr>
        <w:pStyle w:val="Heading1"/>
        <w:spacing w:before="240"/>
      </w:pPr>
      <w:r>
        <w:t xml:space="preserve">1. Термины</w:t>
      </w:r>
    </w:p>
    <w:p>
      <w:pPr>
        <w:pStyle w:val="ListParagraph"/>
        <w:numPr>
          <w:ilvl w:val="0"/>
          <w:numId w:val="1"/>
        </w:numPr>
      </w:pPr>
      <w:r>
        <w:t xml:space="preserve">Инцидент — незапланированное прерывание работы сайта или снижение качества его работы.</w:t>
      </w:r>
    </w:p>
    <w:p>
      <w:pPr>
        <w:pStyle w:val="ListParagraph"/>
        <w:numPr>
          <w:ilvl w:val="0"/>
          <w:numId w:val="1"/>
        </w:numPr>
      </w:pPr>
      <w:r>
        <w:t xml:space="preserve">Запрос на изменение — задача по доработке, не связанная с восстановлением работоспособности.</w:t>
      </w:r>
    </w:p>
    <w:p>
      <w:pPr>
        <w:pStyle w:val="ListParagraph"/>
        <w:numPr>
          <w:ilvl w:val="0"/>
          <w:numId w:val="1"/>
        </w:numPr>
      </w:pPr>
      <w:r>
        <w:t xml:space="preserve">Время реакции — время от регистрации обращения до подтверждения Исполнителем, что работа начата.</w:t>
      </w:r>
    </w:p>
    <w:p>
      <w:pPr>
        <w:pStyle w:val="ListParagraph"/>
        <w:numPr>
          <w:ilvl w:val="0"/>
          <w:numId w:val="1"/>
        </w:numPr>
      </w:pPr>
      <w:r>
        <w:t xml:space="preserve">Время восстановления — время от регистрации инцидента до восстановления работоспособности (в том числе обходным путём).</w:t>
      </w:r>
    </w:p>
    <w:p>
      <w:pPr>
        <w:pStyle w:val="ListParagraph"/>
        <w:numPr>
          <w:ilvl w:val="0"/>
          <w:numId w:val="1"/>
        </w:numPr>
      </w:pPr>
      <w:r>
        <w:t xml:space="preserve">Доступность — доля времени отчётного периода, в течение которого сайт отвечает на контрольные запросы мониторинга кодом 2xx/3xx.</w:t>
      </w:r>
    </w:p>
    <w:p>
      <w:pPr>
        <w:pStyle w:val="ListParagraph"/>
        <w:numPr>
          <w:ilvl w:val="0"/>
          <w:numId w:val="1"/>
        </w:numPr>
      </w:pPr>
      <w:r>
        <w:t xml:space="preserve">Плановые работы — работы, о которых Заказчик уведомлён не менее чем за 48 часов; в расчёт доступности не включаются.</w:t>
      </w:r>
    </w:p>
    <w:p>
      <w:pPr>
        <w:pStyle w:val="Heading1"/>
        <w:spacing w:before="240"/>
      </w:pPr>
      <w:r>
        <w:t xml:space="preserve">2. Состав услуг</w:t>
      </w:r>
    </w:p>
    <w:p>
      <w:pPr>
        <w:pStyle w:val="ListParagraph"/>
        <w:numPr>
          <w:ilvl w:val="0"/>
          <w:numId w:val="1"/>
        </w:numPr>
      </w:pPr>
      <w:r>
        <w:t xml:space="preserve">Круглосуточный мониторинг доступности с интервалом не более 1 минуты.</w:t>
      </w:r>
    </w:p>
    <w:p>
      <w:pPr>
        <w:pStyle w:val="ListParagraph"/>
        <w:numPr>
          <w:ilvl w:val="0"/>
          <w:numId w:val="1"/>
        </w:numPr>
      </w:pPr>
      <w:r>
        <w:t xml:space="preserve">Обновление CMS, библиотек и серверного ПО в части исправлений безопасности — не реже 1 раза в месяц.</w:t>
      </w:r>
    </w:p>
    <w:p>
      <w:pPr>
        <w:pStyle w:val="ListParagraph"/>
        <w:numPr>
          <w:ilvl w:val="0"/>
          <w:numId w:val="1"/>
        </w:numPr>
      </w:pPr>
      <w:r>
        <w:t xml:space="preserve">Резервное копирование: база данных — ежедневно, файлы — еженедельно; хранение не менее 14 дней; копии хранятся вне основного сервера.</w:t>
      </w:r>
    </w:p>
    <w:p>
      <w:pPr>
        <w:pStyle w:val="ListParagraph"/>
        <w:numPr>
          <w:ilvl w:val="0"/>
          <w:numId w:val="1"/>
        </w:numPr>
      </w:pPr>
      <w:r>
        <w:t xml:space="preserve">Проверка восстановления из резервной копии — не реже 1 раза в квартал, с актом.</w:t>
      </w:r>
    </w:p>
    <w:p>
      <w:pPr>
        <w:pStyle w:val="ListParagraph"/>
        <w:numPr>
          <w:ilvl w:val="0"/>
          <w:numId w:val="1"/>
        </w:numPr>
      </w:pPr>
      <w:r>
        <w:t xml:space="preserve">Мелкие доработки и правки контента в пределах [заполните: N] часов в месяц.</w:t>
      </w:r>
    </w:p>
    <w:p>
      <w:pPr>
        <w:pStyle w:val="ListParagraph"/>
        <w:numPr>
          <w:ilvl w:val="0"/>
          <w:numId w:val="1"/>
        </w:numPr>
      </w:pPr>
      <w:r>
        <w:t xml:space="preserve">Консультации по работе сайта в рабочее время.</w:t>
      </w:r>
    </w:p>
    <w:p>
      <w:pPr>
        <w:pStyle w:val="Heading1"/>
        <w:spacing w:before="240"/>
      </w:pPr>
      <w:r>
        <w:t xml:space="preserve">3. Приоритеты и сроки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1805"/>
        <w:gridCol w:w="1805"/>
        <w:gridCol w:w="1805"/>
        <w:gridCol w:w="1805"/>
      </w:tblGrid>
      <w:tr>
        <w:tc>
          <w:p>
            <w:r>
              <w:rPr>
                <w:b/>
                <w:bCs/>
              </w:rPr>
              <w:t xml:space="preserve">Приоритет</w:t>
            </w:r>
          </w:p>
        </w:tc>
        <w:tc>
          <w:p>
            <w:r>
              <w:rPr>
                <w:b/>
                <w:bCs/>
              </w:rPr>
              <w:t xml:space="preserve">Пример</w:t>
            </w:r>
          </w:p>
        </w:tc>
        <w:tc>
          <w:p>
            <w:r>
              <w:rPr>
                <w:b/>
                <w:bCs/>
              </w:rPr>
              <w:t xml:space="preserve">Время реакции</w:t>
            </w:r>
          </w:p>
        </w:tc>
        <w:tc>
          <w:p>
            <w:r>
              <w:rPr>
                <w:b/>
                <w:bCs/>
              </w:rPr>
              <w:t xml:space="preserve">Время восстановления</w:t>
            </w:r>
          </w:p>
        </w:tc>
        <w:tc>
          <w:p>
            <w:r>
              <w:rPr>
                <w:b/>
                <w:bCs/>
              </w:rPr>
              <w:t xml:space="preserve">Окно</w:t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P1 — критический</w:t>
            </w:r>
          </w:p>
        </w:tc>
        <w:tc>
          <w:p>
            <w:r>
              <w:rPr>
                <w:b w:val="false"/>
                <w:bCs w:val="false"/>
              </w:rPr>
              <w:t xml:space="preserve">Сайт недоступен, не проходят оплаты, утечка данных</w:t>
            </w:r>
          </w:p>
        </w:tc>
        <w:tc>
          <w:p>
            <w:r>
              <w:rPr>
                <w:b w:val="false"/>
                <w:bCs w:val="false"/>
              </w:rPr>
              <w:t xml:space="preserve">[заполните: например, 30 мин]</w:t>
            </w:r>
          </w:p>
        </w:tc>
        <w:tc>
          <w:p>
            <w:r>
              <w:rPr>
                <w:b w:val="false"/>
                <w:bCs w:val="false"/>
              </w:rPr>
              <w:t xml:space="preserve">[заполните: например, 4 ч]</w:t>
            </w:r>
          </w:p>
        </w:tc>
        <w:tc>
          <w:p>
            <w:r>
              <w:rPr>
                <w:b w:val="false"/>
                <w:bCs w:val="false"/>
              </w:rPr>
              <w:t xml:space="preserve">[заполните: 24/7 или 9–21]</w:t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P2 — высокий</w:t>
            </w:r>
          </w:p>
        </w:tc>
        <w:tc>
          <w:p>
            <w:r>
              <w:rPr>
                <w:b w:val="false"/>
                <w:bCs w:val="false"/>
              </w:rPr>
              <w:t xml:space="preserve">Не работает форма заявки, корзина, личный кабинет</w:t>
            </w:r>
          </w:p>
        </w:tc>
        <w:tc>
          <w:p>
            <w:r>
              <w:rPr>
                <w:b w:val="false"/>
                <w:bCs w:val="false"/>
              </w:rPr>
              <w:t xml:space="preserve">[заполните: например, 2 ч]</w:t>
            </w:r>
          </w:p>
        </w:tc>
        <w:tc>
          <w:p>
            <w:r>
              <w:rPr>
                <w:b w:val="false"/>
                <w:bCs w:val="false"/>
              </w:rPr>
              <w:t xml:space="preserve">[заполните: например, 1 рабочий день]</w:t>
            </w:r>
          </w:p>
        </w:tc>
        <w:tc>
          <w:p>
            <w:r>
              <w:rPr>
                <w:b w:val="false"/>
                <w:bCs w:val="false"/>
              </w:rPr>
              <w:t xml:space="preserve">[заполните: рабочее время]</w:t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P3 — средний</w:t>
            </w:r>
          </w:p>
        </w:tc>
        <w:tc>
          <w:p>
            <w:r>
              <w:rPr>
                <w:b w:val="false"/>
                <w:bCs w:val="false"/>
              </w:rPr>
              <w:t xml:space="preserve">Ошибка на отдельной странице, сбой второстепенной функции</w:t>
            </w:r>
          </w:p>
        </w:tc>
        <w:tc>
          <w:p>
            <w:r>
              <w:rPr>
                <w:b w:val="false"/>
                <w:bCs w:val="false"/>
              </w:rPr>
              <w:t xml:space="preserve">[заполните: например, 8 рабочих ч]</w:t>
            </w:r>
          </w:p>
        </w:tc>
        <w:tc>
          <w:p>
            <w:r>
              <w:rPr>
                <w:b w:val="false"/>
                <w:bCs w:val="false"/>
              </w:rPr>
              <w:t xml:space="preserve">[заполните: например, 5 рабочих дней]</w:t>
            </w:r>
          </w:p>
        </w:tc>
        <w:tc>
          <w:p>
            <w:r>
              <w:rPr>
                <w:b w:val="false"/>
                <w:bCs w:val="false"/>
              </w:rPr>
              <w:t xml:space="preserve">Рабочее время</w:t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P4 — низкий</w:t>
            </w:r>
          </w:p>
        </w:tc>
        <w:tc>
          <w:p>
            <w:r>
              <w:rPr>
                <w:b w:val="false"/>
                <w:bCs w:val="false"/>
              </w:rPr>
              <w:t xml:space="preserve">Правки контента, пожелания, вопросы</w:t>
            </w:r>
          </w:p>
        </w:tc>
        <w:tc>
          <w:p>
            <w:r>
              <w:rPr>
                <w:b w:val="false"/>
                <w:bCs w:val="false"/>
              </w:rPr>
              <w:t xml:space="preserve">1 рабочий день</w:t>
            </w:r>
          </w:p>
        </w:tc>
        <w:tc>
          <w:p>
            <w:r>
              <w:rPr>
                <w:b w:val="false"/>
                <w:bCs w:val="false"/>
              </w:rPr>
              <w:t xml:space="preserve">По согласованному плану</w:t>
            </w:r>
          </w:p>
        </w:tc>
        <w:tc>
          <w:p>
            <w:r>
              <w:rPr>
                <w:b w:val="false"/>
                <w:bCs w:val="false"/>
              </w:rPr>
              <w:t xml:space="preserve">Рабочее время</w:t>
            </w:r>
          </w:p>
        </w:tc>
      </w:tr>
    </w:tbl>
    <w:p>
      <w:pPr>
        <w:pStyle w:val="Heading1"/>
        <w:spacing w:before="240"/>
      </w:pPr>
      <w:r>
        <w:t xml:space="preserve">4. Доступность</w:t>
      </w:r>
    </w:p>
    <w:p>
      <w:pPr>
        <w:spacing w:after="120"/>
      </w:pPr>
      <w:r>
        <w:t xml:space="preserve">Исполнитель обеспечивает доступность сайта не ниже [заполните: например, 99.5]% за календарный месяц. Для 99.5% это не более 3 ч 39 мин простоя в месяц, для 99.9% — не более 43 мин 48 с.</w:t>
      </w:r>
    </w:p>
    <w:p>
      <w:pPr>
        <w:spacing w:after="120"/>
      </w:pPr>
      <w:r>
        <w:t xml:space="preserve">Доступность рассчитывается по данным системы мониторинга Исполнителя; Заказчик вправе использовать собственный мониторинг, при расхождении стороны сверяют журналы.</w:t>
      </w:r>
    </w:p>
    <w:p>
      <w:pPr>
        <w:spacing w:after="120"/>
      </w:pPr>
      <w:r>
        <w:t xml:space="preserve">Не считаются нарушением: плановые работы; недоступность по вине Заказчика или третьих лиц, на которых Исполнитель не влияет (регистратор домена, платёжные системы, сбои магистральных провайдеров); DDoS-атаки, превышающие возможности согласованной защиты.</w:t>
      </w:r>
    </w:p>
    <w:p>
      <w:pPr>
        <w:pStyle w:val="Heading1"/>
        <w:spacing w:before="240"/>
      </w:pPr>
      <w:r>
        <w:t xml:space="preserve">5. Порядок обращения</w:t>
      </w:r>
    </w:p>
    <w:p>
      <w:r>
        <w:t xml:space="preserve">1. Обращения регистрируются через [заполните: канал: система заявок, e-mail, Telegram]. Для P1 — дополнительно звонок по номеру [заполните: телефон дежурного].</w:t>
      </w:r>
    </w:p>
    <w:p>
      <w:r>
        <w:t xml:space="preserve">2. В обращении указываются: адрес страницы, описание проблемы, время возникновения, снимки экрана.</w:t>
      </w:r>
    </w:p>
    <w:p>
      <w:r>
        <w:t xml:space="preserve">3. Исполнитель присваивает приоритет; Заказчик вправе обоснованно его изменить.</w:t>
      </w:r>
    </w:p>
    <w:p>
      <w:r>
        <w:t xml:space="preserve">4. По инцидентам P1 и P2 Исполнитель направляет краткий отчёт о причинах и мерах в течение 3 рабочих дней.</w:t>
      </w:r>
    </w:p>
    <w:p>
      <w:pPr>
        <w:pStyle w:val="Heading1"/>
        <w:spacing w:before="240"/>
      </w:pPr>
      <w:r>
        <w:t xml:space="preserve">6. Отчётность</w:t>
      </w:r>
    </w:p>
    <w:p>
      <w:pPr>
        <w:pStyle w:val="ListParagraph"/>
        <w:numPr>
          <w:ilvl w:val="0"/>
          <w:numId w:val="1"/>
        </w:numPr>
      </w:pPr>
      <w:r>
        <w:t xml:space="preserve">Ежемесячный отчёт: доступность, инциденты и сроки их решения, выполненные работы и списанные часы, состояние резервных копий.</w:t>
      </w:r>
    </w:p>
    <w:p>
      <w:pPr>
        <w:pStyle w:val="ListParagraph"/>
        <w:numPr>
          <w:ilvl w:val="0"/>
          <w:numId w:val="1"/>
        </w:numPr>
      </w:pPr>
      <w:r>
        <w:t xml:space="preserve">Неиспользованные часы доработок переносятся/не переносятся на следующий месяц: [заполните: выберите]</w:t>
      </w:r>
    </w:p>
    <w:p>
      <w:pPr>
        <w:pStyle w:val="Heading1"/>
        <w:spacing w:before="240"/>
      </w:pPr>
      <w:r>
        <w:t xml:space="preserve">7. Ответственность</w:t>
      </w:r>
    </w:p>
    <w:p>
      <w:pPr>
        <w:spacing w:after="120"/>
      </w:pPr>
      <w:r>
        <w:t xml:space="preserve">За каждые полные 0.1% доступности ниже согласованной Исполнитель уменьшает стоимость услуг за месяц на [заполните: например, 5]%, но не более чем на [заполните: например, 30]% в сумме.</w:t>
      </w:r>
    </w:p>
    <w:p>
      <w:pPr>
        <w:spacing w:after="120"/>
      </w:pPr>
      <w:r>
        <w:t xml:space="preserve">За нарушение времени реакции по P1 — [заполните: сумма или процент] за каждый случай.</w:t>
      </w:r>
    </w:p>
    <w:p>
      <w:pPr>
        <w:spacing w:after="120"/>
      </w:pPr>
      <w:r>
        <w:t xml:space="preserve">Скидка по SLA является единственной мерой ответственности за нарушение уровня сервиса, если иное не предусмотрено договором.</w:t>
      </w:r>
    </w:p>
    <w:p>
      <w:pPr>
        <w:pStyle w:val="Heading1"/>
        <w:spacing w:before="240"/>
      </w:pPr>
      <w:r>
        <w:t xml:space="preserve">8. Обязанности Заказчика</w:t>
      </w:r>
    </w:p>
    <w:p>
      <w:pPr>
        <w:pStyle w:val="ListParagraph"/>
        <w:numPr>
          <w:ilvl w:val="0"/>
          <w:numId w:val="1"/>
        </w:numPr>
      </w:pPr>
      <w:r>
        <w:t xml:space="preserve">Предоставить и поддерживать актуальные доступы к хостингу, домену, CMS и внешним сервисам.</w:t>
      </w:r>
    </w:p>
    <w:p>
      <w:pPr>
        <w:pStyle w:val="ListParagraph"/>
        <w:numPr>
          <w:ilvl w:val="0"/>
          <w:numId w:val="1"/>
        </w:numPr>
      </w:pPr>
      <w:r>
        <w:t xml:space="preserve">Назначить контактное лицо и согласовывать плановые работы.</w:t>
      </w:r>
    </w:p>
    <w:p>
      <w:pPr>
        <w:pStyle w:val="ListParagraph"/>
        <w:numPr>
          <w:ilvl w:val="0"/>
          <w:numId w:val="1"/>
        </w:numPr>
      </w:pPr>
      <w:r>
        <w:t xml:space="preserve">Не вносить изменения в код и настройки сервера без уведомления Исполнителя.</w:t>
      </w:r>
    </w:p>
    <w:p>
      <w:pPr>
        <w:pStyle w:val="ListParagraph"/>
        <w:numPr>
          <w:ilvl w:val="0"/>
          <w:numId w:val="1"/>
        </w:numPr>
      </w:pPr>
      <w:r>
        <w:t xml:space="preserve">Своевременно оплачивать хостинг, домен и лицензии, если они оформлены на Заказчика.</w:t>
      </w:r>
    </w:p>
    <w:p>
      <w:pPr>
        <w:pStyle w:val="Heading1"/>
        <w:spacing w:before="240"/>
      </w:pPr>
      <w:r>
        <w:t xml:space="preserve">9. Стоимость</w:t>
      </w:r>
    </w:p>
    <w:p>
      <w:pPr>
        <w:spacing w:after="120"/>
      </w:pPr>
      <w:r>
        <w:t xml:space="preserve">Абонентская плата: [заполните: сумма] руб. в месяц. Работы сверх лимита — [заполните: ставка] руб./час по согласованию.</w:t>
      </w:r>
    </w:p>
    <w:p>
      <w:pPr>
        <w:pStyle w:val="Heading1"/>
        <w:spacing w:before="240"/>
      </w:pPr>
      <w:r>
        <w:t xml:space="preserve">Подписи сторон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p>
            <w:r>
              <w:rPr>
                <w:b/>
                <w:bCs/>
              </w:rPr>
              <w:t xml:space="preserve">Заказчик</w:t>
            </w:r>
          </w:p>
        </w:tc>
        <w:tc>
          <w:p>
            <w:r>
              <w:rPr>
                <w:b/>
                <w:bCs/>
              </w:rPr>
              <w:t xml:space="preserve">Исполнитель</w:t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[заполните: должность, ФИО]</w:t>
            </w:r>
          </w:p>
        </w:tc>
        <w:tc>
          <w:p>
            <w:r>
              <w:rPr>
                <w:b w:val="false"/>
                <w:bCs w:val="false"/>
              </w:rPr>
              <w:t xml:space="preserve">[заполните: должность, ФИО]</w:t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_______________ / подпись</w:t>
            </w:r>
          </w:p>
        </w:tc>
        <w:tc>
          <w:p>
            <w:r>
              <w:rPr>
                <w:b w:val="false"/>
                <w:bCs w:val="false"/>
              </w:rPr>
              <w:t xml:space="preserve">_______________ / подпись</w:t>
            </w:r>
          </w:p>
        </w:tc>
      </w:tr>
    </w:tbl>
    <w:p>
      <w:pPr>
        <w:spacing w:before="360"/>
      </w:pPr>
      <w:r>
        <w:rPr>
          <w:i/>
          <w:iCs/>
          <w:sz w:val="18"/>
          <w:szCs w:val="18"/>
        </w:rPr>
        <w:t xml:space="preserve">Шаблон levitsky-c.ru/instrumenty/kalkulyator-stoimosti-podderzhki-sajta, редакция 12.10.2026. Не является юридической консультацией: адаптируйте под свой договор и согласуйте с юристом.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уровне сервиса (SLA)</dc:title>
  <dc:creator>levitsky-c.ru</dc:creator>
  <cp:lastModifiedBy>Un-named</cp:lastModifiedBy>
  <cp:revision>1</cp:revision>
  <dcterms:created xsi:type="dcterms:W3CDTF">2026-10-12T19:14:42.542Z</dcterms:created>
  <dcterms:modified xsi:type="dcterms:W3CDTF">2026-10-12T19:14:42.542Z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